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E0" w:rsidRDefault="00A178E0" w:rsidP="00A178E0">
      <w:pPr>
        <w:pStyle w:val="Heading1"/>
        <w:rPr>
          <w:rFonts w:ascii="Arial" w:hAnsi="Arial" w:cs="Arial"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53515" cy="1265555"/>
            <wp:effectExtent l="0" t="0" r="0" b="0"/>
            <wp:wrapThrough wrapText="bothSides">
              <wp:wrapPolygon edited="0">
                <wp:start x="19250" y="0"/>
                <wp:lineTo x="0" y="0"/>
                <wp:lineTo x="0" y="5852"/>
                <wp:lineTo x="283" y="17232"/>
                <wp:lineTo x="5096" y="20809"/>
                <wp:lineTo x="9059" y="21134"/>
                <wp:lineTo x="11607" y="21134"/>
                <wp:lineTo x="14721" y="20809"/>
                <wp:lineTo x="20100" y="17232"/>
                <wp:lineTo x="21232" y="6178"/>
                <wp:lineTo x="21232" y="4227"/>
                <wp:lineTo x="20666" y="0"/>
                <wp:lineTo x="19250" y="0"/>
              </wp:wrapPolygon>
            </wp:wrapThrough>
            <wp:docPr id="2" name="Picture 2" descr="signlogo300-s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logo300-se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</w:rPr>
        <w:t>Dersingham Parish Council</w:t>
      </w:r>
    </w:p>
    <w:p w:rsidR="00A178E0" w:rsidRDefault="00E617A5" w:rsidP="00A178E0">
      <w:pPr>
        <w:pStyle w:val="Standard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A178E0">
        <w:rPr>
          <w:rFonts w:cs="Arial"/>
          <w:szCs w:val="28"/>
        </w:rPr>
        <w:t>A Post Office Road, Dersingham, King’s Lynn, Norfolk PE31 6HP</w:t>
      </w:r>
    </w:p>
    <w:p w:rsidR="00A178E0" w:rsidRDefault="00A178E0" w:rsidP="00A178E0">
      <w:pPr>
        <w:pStyle w:val="Standard"/>
        <w:ind w:right="540"/>
        <w:rPr>
          <w:rFonts w:cs="Arial"/>
          <w:szCs w:val="28"/>
        </w:rPr>
      </w:pPr>
      <w:r>
        <w:rPr>
          <w:rFonts w:cs="Arial"/>
          <w:szCs w:val="28"/>
        </w:rPr>
        <w:t>Tel:  01485 541465      E-mail: Clerk@dersingham.org.uk</w:t>
      </w:r>
    </w:p>
    <w:p w:rsidR="00A178E0" w:rsidRDefault="00A178E0" w:rsidP="00A178E0">
      <w:pPr>
        <w:pStyle w:val="Standard"/>
        <w:rPr>
          <w:rFonts w:cs="Arial"/>
          <w:szCs w:val="28"/>
        </w:rPr>
      </w:pPr>
    </w:p>
    <w:p w:rsidR="00A178E0" w:rsidRDefault="00A178E0" w:rsidP="00A178E0">
      <w:pPr>
        <w:pStyle w:val="Header"/>
        <w:tabs>
          <w:tab w:val="left" w:pos="72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Clerk: Sarah Bristow      Chair: Sue Payne</w:t>
      </w:r>
    </w:p>
    <w:p w:rsidR="00DB2FEF" w:rsidRDefault="00DB2FEF" w:rsidP="00A178E0">
      <w:pPr>
        <w:pStyle w:val="Header"/>
        <w:tabs>
          <w:tab w:val="left" w:pos="720"/>
        </w:tabs>
        <w:rPr>
          <w:rFonts w:ascii="Arial" w:hAnsi="Arial" w:cs="Arial"/>
          <w:szCs w:val="28"/>
        </w:rPr>
      </w:pPr>
    </w:p>
    <w:p w:rsidR="00A178E0" w:rsidRDefault="00A178E0" w:rsidP="00A178E0">
      <w:pPr>
        <w:pStyle w:val="Heading2"/>
        <w:rPr>
          <w:rFonts w:ascii="Arial" w:hAnsi="Arial" w:cs="Arial"/>
        </w:rPr>
      </w:pPr>
    </w:p>
    <w:p w:rsidR="00DB2FEF" w:rsidRDefault="00DB2FEF" w:rsidP="00A178E0">
      <w:pPr>
        <w:pStyle w:val="Heading2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ALL </w:t>
      </w:r>
      <w:r w:rsidR="00482550">
        <w:rPr>
          <w:rFonts w:ascii="Arial" w:eastAsiaTheme="minorHAnsi" w:hAnsi="Arial" w:cs="Arial"/>
        </w:rPr>
        <w:t xml:space="preserve">COUNCILLORS ARE </w:t>
      </w:r>
      <w:r>
        <w:rPr>
          <w:rFonts w:ascii="Arial" w:eastAsiaTheme="minorHAnsi" w:hAnsi="Arial" w:cs="Arial"/>
        </w:rPr>
        <w:t xml:space="preserve">HEREBY </w:t>
      </w:r>
      <w:r w:rsidR="00482550">
        <w:rPr>
          <w:rFonts w:ascii="Arial" w:eastAsiaTheme="minorHAnsi" w:hAnsi="Arial" w:cs="Arial"/>
        </w:rPr>
        <w:t xml:space="preserve">SUMMONED TO </w:t>
      </w:r>
      <w:r w:rsidR="00A178E0">
        <w:rPr>
          <w:rFonts w:ascii="Arial" w:hAnsi="Arial" w:cs="Arial"/>
        </w:rPr>
        <w:t xml:space="preserve">ATTEND </w:t>
      </w:r>
    </w:p>
    <w:p w:rsidR="00A178E0" w:rsidRDefault="00482550" w:rsidP="00A178E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178E0">
        <w:rPr>
          <w:rFonts w:ascii="Arial" w:hAnsi="Arial" w:cs="Arial"/>
        </w:rPr>
        <w:t>MEETING OF DERSINGHAM PARISH COUNCIL</w:t>
      </w:r>
    </w:p>
    <w:p w:rsidR="00A178E0" w:rsidRDefault="00A178E0" w:rsidP="00A178E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MEMBERS OF THE PUBLIC ARE WELCOME</w:t>
      </w:r>
    </w:p>
    <w:p w:rsidR="00A178E0" w:rsidRDefault="00AA151A" w:rsidP="00A178E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17 October</w:t>
      </w:r>
      <w:r w:rsidR="00937C6E">
        <w:rPr>
          <w:rFonts w:ascii="Arial" w:hAnsi="Arial" w:cs="Arial"/>
        </w:rPr>
        <w:t xml:space="preserve"> 2018</w:t>
      </w:r>
    </w:p>
    <w:p w:rsidR="00A178E0" w:rsidRDefault="00A178E0" w:rsidP="00A178E0">
      <w:pPr>
        <w:pStyle w:val="Header"/>
        <w:tabs>
          <w:tab w:val="left" w:pos="720"/>
        </w:tabs>
        <w:rPr>
          <w:rFonts w:ascii="Arial" w:hAnsi="Arial" w:cs="Arial"/>
        </w:rPr>
      </w:pPr>
    </w:p>
    <w:p w:rsidR="00A178E0" w:rsidRDefault="00A178E0" w:rsidP="00A178E0">
      <w:pPr>
        <w:pStyle w:val="Standard"/>
        <w:jc w:val="both"/>
        <w:rPr>
          <w:rFonts w:cs="Arial"/>
        </w:rPr>
      </w:pPr>
      <w:r>
        <w:rPr>
          <w:rFonts w:cs="Arial"/>
        </w:rPr>
        <w:t>Dear Councillor</w:t>
      </w:r>
    </w:p>
    <w:p w:rsidR="00A178E0" w:rsidRDefault="00A178E0" w:rsidP="00A178E0">
      <w:pPr>
        <w:pStyle w:val="Standard"/>
        <w:jc w:val="both"/>
        <w:rPr>
          <w:rFonts w:cs="Arial"/>
        </w:rPr>
      </w:pPr>
    </w:p>
    <w:p w:rsidR="001B2CEC" w:rsidRDefault="00A178E0" w:rsidP="00A178E0">
      <w:pPr>
        <w:pStyle w:val="BodyText"/>
        <w:jc w:val="both"/>
        <w:rPr>
          <w:sz w:val="24"/>
        </w:rPr>
      </w:pPr>
      <w:r>
        <w:rPr>
          <w:sz w:val="24"/>
        </w:rPr>
        <w:t xml:space="preserve">Notice is given that a meeting of Dersingham Parish Council will be held on Monday </w:t>
      </w:r>
      <w:r w:rsidR="00AA151A">
        <w:rPr>
          <w:sz w:val="24"/>
        </w:rPr>
        <w:t>29 October</w:t>
      </w:r>
      <w:r w:rsidR="00937C6E">
        <w:rPr>
          <w:sz w:val="24"/>
        </w:rPr>
        <w:t xml:space="preserve"> 2018</w:t>
      </w:r>
      <w:r w:rsidR="001B2CEC">
        <w:rPr>
          <w:sz w:val="24"/>
        </w:rPr>
        <w:t xml:space="preserve">, at </w:t>
      </w:r>
      <w:r w:rsidR="00750209">
        <w:rPr>
          <w:sz w:val="24"/>
        </w:rPr>
        <w:t>7</w:t>
      </w:r>
      <w:r>
        <w:rPr>
          <w:sz w:val="24"/>
        </w:rPr>
        <w:t xml:space="preserve">.00pm at </w:t>
      </w:r>
      <w:r>
        <w:rPr>
          <w:sz w:val="24"/>
          <w:szCs w:val="24"/>
        </w:rPr>
        <w:t xml:space="preserve">Dersingham </w:t>
      </w:r>
      <w:r w:rsidR="00AA151A">
        <w:rPr>
          <w:sz w:val="24"/>
          <w:szCs w:val="24"/>
        </w:rPr>
        <w:t>Village Centre</w:t>
      </w:r>
      <w:r>
        <w:rPr>
          <w:sz w:val="24"/>
          <w:szCs w:val="24"/>
        </w:rPr>
        <w:t xml:space="preserve">, </w:t>
      </w:r>
      <w:r w:rsidR="00AA151A">
        <w:rPr>
          <w:sz w:val="24"/>
          <w:szCs w:val="24"/>
        </w:rPr>
        <w:t>Manor Road</w:t>
      </w:r>
      <w:r>
        <w:rPr>
          <w:sz w:val="24"/>
          <w:szCs w:val="24"/>
        </w:rPr>
        <w:t xml:space="preserve">, Dersingham.  </w:t>
      </w:r>
      <w:r>
        <w:rPr>
          <w:sz w:val="24"/>
        </w:rPr>
        <w:t>A period of up to 15 minutes will be allowed at the start and the end of the meeting for questions and comments from the public on Agenda item</w:t>
      </w:r>
      <w:r w:rsidR="001B2CEC">
        <w:rPr>
          <w:sz w:val="24"/>
        </w:rPr>
        <w:t xml:space="preserve">s.  </w:t>
      </w:r>
    </w:p>
    <w:p w:rsidR="00C34E46" w:rsidRDefault="00C34E46" w:rsidP="00A178E0">
      <w:pPr>
        <w:pStyle w:val="BodyText"/>
        <w:jc w:val="both"/>
        <w:rPr>
          <w:sz w:val="24"/>
        </w:rPr>
      </w:pPr>
    </w:p>
    <w:p w:rsidR="00A178E0" w:rsidRDefault="00A178E0" w:rsidP="00A178E0">
      <w:pPr>
        <w:pStyle w:val="Standard"/>
        <w:jc w:val="both"/>
        <w:rPr>
          <w:rFonts w:cs="Arial"/>
        </w:rPr>
      </w:pPr>
      <w:r>
        <w:rPr>
          <w:rFonts w:cs="Arial"/>
        </w:rPr>
        <w:t>Yours faithfully</w:t>
      </w:r>
    </w:p>
    <w:p w:rsidR="00C46A0A" w:rsidRDefault="00C46A0A" w:rsidP="00A178E0">
      <w:pPr>
        <w:pStyle w:val="Standard"/>
        <w:jc w:val="both"/>
        <w:rPr>
          <w:rFonts w:cs="Arial"/>
        </w:rPr>
      </w:pPr>
    </w:p>
    <w:p w:rsidR="00A178E0" w:rsidRDefault="00A178E0" w:rsidP="00A178E0">
      <w:pPr>
        <w:pStyle w:val="Standard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1143000" cy="6286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0A" w:rsidRDefault="00C46A0A" w:rsidP="00A178E0">
      <w:pPr>
        <w:pStyle w:val="Standard"/>
        <w:jc w:val="both"/>
        <w:rPr>
          <w:rFonts w:cs="Arial"/>
        </w:rPr>
      </w:pPr>
    </w:p>
    <w:p w:rsidR="00A178E0" w:rsidRDefault="00A178E0" w:rsidP="00A178E0">
      <w:pPr>
        <w:pStyle w:val="Standard"/>
        <w:jc w:val="both"/>
        <w:rPr>
          <w:rFonts w:cs="Arial"/>
        </w:rPr>
      </w:pPr>
      <w:r>
        <w:rPr>
          <w:rFonts w:cs="Arial"/>
        </w:rPr>
        <w:t>Clerk</w:t>
      </w:r>
    </w:p>
    <w:p w:rsidR="00B747EA" w:rsidRDefault="00B747EA" w:rsidP="00A178E0">
      <w:pPr>
        <w:pStyle w:val="Standard"/>
        <w:jc w:val="both"/>
        <w:rPr>
          <w:rFonts w:cs="Arial"/>
          <w:b/>
        </w:rPr>
      </w:pPr>
    </w:p>
    <w:p w:rsidR="00A178E0" w:rsidRDefault="00A178E0" w:rsidP="00A178E0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Agenda</w:t>
      </w:r>
    </w:p>
    <w:p w:rsidR="00A178E0" w:rsidRDefault="00A178E0" w:rsidP="00A178E0">
      <w:pPr>
        <w:pStyle w:val="Standard"/>
        <w:jc w:val="both"/>
        <w:rPr>
          <w:rFonts w:cs="Arial"/>
          <w:b/>
          <w:bCs/>
        </w:rPr>
      </w:pPr>
    </w:p>
    <w:p w:rsidR="00A178E0" w:rsidRDefault="00A178E0" w:rsidP="00A178E0">
      <w:pPr>
        <w:pStyle w:val="Standard"/>
        <w:tabs>
          <w:tab w:val="left" w:pos="1128"/>
          <w:tab w:val="left" w:pos="1494"/>
        </w:tabs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     To receive and consider apologies for absence.</w:t>
      </w:r>
    </w:p>
    <w:p w:rsidR="00A178E0" w:rsidRDefault="00A178E0" w:rsidP="00A178E0">
      <w:pPr>
        <w:pStyle w:val="Standard"/>
        <w:ind w:left="540" w:hanging="540"/>
        <w:jc w:val="both"/>
        <w:rPr>
          <w:rFonts w:cs="Arial"/>
        </w:rPr>
      </w:pPr>
    </w:p>
    <w:p w:rsidR="00A178E0" w:rsidRDefault="00A178E0" w:rsidP="00A178E0">
      <w:pPr>
        <w:pStyle w:val="Standard"/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  <w:t>To receive Declarations of Interest</w:t>
      </w:r>
      <w:r w:rsidR="00A27BDE">
        <w:rPr>
          <w:rFonts w:cs="Arial"/>
          <w:b/>
          <w:bCs/>
        </w:rPr>
        <w:t xml:space="preserve"> and requests for Dispensations by Councillors in any of the Agenda Items listed.</w:t>
      </w:r>
    </w:p>
    <w:p w:rsidR="00A178E0" w:rsidRDefault="00A178E0" w:rsidP="00A178E0">
      <w:pPr>
        <w:pStyle w:val="BodyTextIndent3"/>
      </w:pPr>
      <w:r>
        <w:t>Please indicate if there are any interests, which should be declared. A declaration of an interest should indicate the nature of the interest (if not already declared on the Register of Interests) and the agenda item to which it relates. If a disclosable pecuniary interest is declared, the member should withdraw from the room whilst the matter is discussed.</w:t>
      </w:r>
    </w:p>
    <w:p w:rsidR="00A178E0" w:rsidRDefault="00A178E0" w:rsidP="00A178E0">
      <w:pPr>
        <w:pStyle w:val="BodyTextIndent3"/>
      </w:pPr>
    </w:p>
    <w:p w:rsidR="006D03F2" w:rsidRDefault="00A178E0" w:rsidP="00A178E0">
      <w:pPr>
        <w:pStyle w:val="BodyTextIndent3"/>
      </w:pPr>
      <w:r>
        <w:t>Open the meeting to allow Public Participation</w:t>
      </w:r>
    </w:p>
    <w:p w:rsidR="002828F3" w:rsidRDefault="002828F3" w:rsidP="00A178E0">
      <w:pPr>
        <w:pStyle w:val="BodyTextIndent3"/>
      </w:pPr>
    </w:p>
    <w:p w:rsidR="00DD429F" w:rsidRDefault="00DD429F" w:rsidP="00DD429F">
      <w:pPr>
        <w:pStyle w:val="Standard"/>
        <w:tabs>
          <w:tab w:val="left" w:pos="555"/>
          <w:tab w:val="left" w:pos="1116"/>
        </w:tabs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  <w:t>To receive a verbal report from the Norfolk County Councillor.</w:t>
      </w:r>
    </w:p>
    <w:p w:rsidR="00DD429F" w:rsidRDefault="00DD429F" w:rsidP="00DD429F">
      <w:pPr>
        <w:pStyle w:val="Standard"/>
        <w:tabs>
          <w:tab w:val="left" w:pos="555"/>
          <w:tab w:val="left" w:pos="1116"/>
        </w:tabs>
        <w:ind w:left="540" w:hanging="540"/>
        <w:jc w:val="both"/>
        <w:rPr>
          <w:rFonts w:cs="Arial"/>
        </w:rPr>
      </w:pPr>
    </w:p>
    <w:p w:rsidR="00DD429F" w:rsidRDefault="00DD429F" w:rsidP="00DD429F">
      <w:pPr>
        <w:pStyle w:val="Standard"/>
        <w:tabs>
          <w:tab w:val="left" w:pos="1128"/>
        </w:tabs>
        <w:ind w:left="540" w:hanging="540"/>
        <w:jc w:val="both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To receive a verbal report from the Borough Councillors.</w:t>
      </w:r>
      <w:r>
        <w:rPr>
          <w:rFonts w:cs="Arial"/>
        </w:rPr>
        <w:t xml:space="preserve"> </w:t>
      </w:r>
    </w:p>
    <w:p w:rsidR="00305D9A" w:rsidRDefault="00305D9A" w:rsidP="00DD429F">
      <w:pPr>
        <w:pStyle w:val="Standard"/>
        <w:tabs>
          <w:tab w:val="left" w:pos="1128"/>
        </w:tabs>
        <w:ind w:left="540" w:hanging="540"/>
        <w:jc w:val="both"/>
        <w:rPr>
          <w:rFonts w:cs="Arial"/>
        </w:rPr>
      </w:pPr>
    </w:p>
    <w:p w:rsidR="005C61BB" w:rsidRDefault="00AA151A" w:rsidP="00DD429F">
      <w:pPr>
        <w:pStyle w:val="Standard"/>
        <w:tabs>
          <w:tab w:val="left" w:pos="561"/>
        </w:tabs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2828F3">
        <w:rPr>
          <w:rFonts w:cs="Arial"/>
          <w:b/>
          <w:bCs/>
        </w:rPr>
        <w:tab/>
        <w:t>Minutes of the Dersingham</w:t>
      </w:r>
      <w:r w:rsidR="0059648B">
        <w:rPr>
          <w:rFonts w:cs="Arial"/>
          <w:b/>
          <w:bCs/>
        </w:rPr>
        <w:t xml:space="preserve"> </w:t>
      </w:r>
      <w:r w:rsidR="005C61BB">
        <w:rPr>
          <w:rFonts w:cs="Arial"/>
          <w:b/>
          <w:bCs/>
        </w:rPr>
        <w:t xml:space="preserve">Parish Council Meeting held on </w:t>
      </w:r>
      <w:r>
        <w:rPr>
          <w:rFonts w:cs="Arial"/>
          <w:b/>
          <w:bCs/>
        </w:rPr>
        <w:t>24 September</w:t>
      </w:r>
    </w:p>
    <w:p w:rsidR="005C61BB" w:rsidRDefault="005C61BB" w:rsidP="005C61BB">
      <w:pPr>
        <w:pStyle w:val="Standard"/>
        <w:tabs>
          <w:tab w:val="left" w:pos="1080"/>
        </w:tabs>
        <w:ind w:left="540"/>
        <w:jc w:val="both"/>
        <w:rPr>
          <w:rFonts w:cs="Arial"/>
        </w:rPr>
      </w:pPr>
      <w:r>
        <w:rPr>
          <w:rFonts w:cs="Arial"/>
        </w:rPr>
        <w:t xml:space="preserve">a)  </w:t>
      </w:r>
      <w:r>
        <w:rPr>
          <w:rFonts w:cs="Arial"/>
        </w:rPr>
        <w:tab/>
      </w:r>
      <w:r>
        <w:rPr>
          <w:rFonts w:cs="Arial"/>
        </w:rPr>
        <w:tab/>
        <w:t>To approve the minutes</w:t>
      </w:r>
    </w:p>
    <w:p w:rsidR="00305D9A" w:rsidRDefault="00305D9A" w:rsidP="005C61BB">
      <w:pPr>
        <w:pStyle w:val="Standard"/>
        <w:tabs>
          <w:tab w:val="left" w:pos="1080"/>
        </w:tabs>
        <w:ind w:left="540"/>
        <w:jc w:val="both"/>
        <w:rPr>
          <w:rFonts w:cs="Arial"/>
        </w:rPr>
      </w:pPr>
    </w:p>
    <w:p w:rsidR="00E93499" w:rsidRDefault="00AA151A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DD429F">
        <w:rPr>
          <w:rFonts w:cs="Arial"/>
          <w:b/>
          <w:bCs/>
        </w:rPr>
        <w:t>.</w:t>
      </w:r>
      <w:r w:rsidR="00E93499">
        <w:rPr>
          <w:rFonts w:cs="Arial"/>
          <w:b/>
          <w:bCs/>
        </w:rPr>
        <w:tab/>
        <w:t>Dersingham Village Centre</w:t>
      </w:r>
    </w:p>
    <w:p w:rsidR="00E93499" w:rsidRDefault="00E93499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-Report</w:t>
      </w:r>
    </w:p>
    <w:p w:rsidR="00E93499" w:rsidRDefault="00E93499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- Update</w:t>
      </w:r>
    </w:p>
    <w:p w:rsidR="00366E42" w:rsidRDefault="00366E42" w:rsidP="00E93499">
      <w:pPr>
        <w:pStyle w:val="Standard"/>
        <w:ind w:left="567" w:hanging="567"/>
        <w:jc w:val="both"/>
        <w:rPr>
          <w:rFonts w:cs="Arial"/>
          <w:b/>
          <w:bCs/>
        </w:rPr>
      </w:pPr>
    </w:p>
    <w:p w:rsidR="00366E42" w:rsidRDefault="00AA151A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366E42">
        <w:rPr>
          <w:rFonts w:cs="Arial"/>
          <w:b/>
          <w:bCs/>
        </w:rPr>
        <w:t>.</w:t>
      </w:r>
      <w:r w:rsidR="00366E42">
        <w:rPr>
          <w:rFonts w:cs="Arial"/>
          <w:b/>
          <w:bCs/>
        </w:rPr>
        <w:tab/>
        <w:t xml:space="preserve">Dersingham Centre Task </w:t>
      </w:r>
      <w:r w:rsidR="00236655">
        <w:rPr>
          <w:rFonts w:cs="Arial"/>
          <w:b/>
          <w:bCs/>
        </w:rPr>
        <w:t>Group</w:t>
      </w:r>
      <w:r w:rsidR="00366E42">
        <w:rPr>
          <w:rFonts w:cs="Arial"/>
          <w:b/>
          <w:bCs/>
        </w:rPr>
        <w:t xml:space="preserve"> Report</w:t>
      </w:r>
    </w:p>
    <w:p w:rsidR="00B367A8" w:rsidRDefault="00B367A8" w:rsidP="00E93499">
      <w:pPr>
        <w:pStyle w:val="Standard"/>
        <w:ind w:left="567" w:hanging="567"/>
        <w:jc w:val="both"/>
        <w:rPr>
          <w:rFonts w:cs="Arial"/>
          <w:b/>
          <w:bCs/>
        </w:rPr>
      </w:pPr>
    </w:p>
    <w:p w:rsidR="00B367A8" w:rsidRDefault="00AA151A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B367A8">
        <w:rPr>
          <w:rFonts w:cs="Arial"/>
          <w:b/>
          <w:bCs/>
        </w:rPr>
        <w:t>.</w:t>
      </w:r>
      <w:r w:rsidR="00B367A8">
        <w:rPr>
          <w:rFonts w:cs="Arial"/>
          <w:b/>
          <w:bCs/>
        </w:rPr>
        <w:tab/>
        <w:t>Dersingham Centre Project Review and Other Actions</w:t>
      </w:r>
    </w:p>
    <w:p w:rsidR="002A2067" w:rsidRDefault="002A2067" w:rsidP="00E93499">
      <w:pPr>
        <w:pStyle w:val="Standard"/>
        <w:ind w:left="567" w:hanging="567"/>
        <w:jc w:val="both"/>
        <w:rPr>
          <w:rFonts w:cs="Arial"/>
          <w:b/>
          <w:bCs/>
        </w:rPr>
      </w:pPr>
    </w:p>
    <w:p w:rsidR="002A2067" w:rsidRDefault="00AA151A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2A2067">
        <w:rPr>
          <w:rFonts w:cs="Arial"/>
          <w:b/>
          <w:bCs/>
        </w:rPr>
        <w:t>.</w:t>
      </w:r>
      <w:r w:rsidR="002A2067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Committee </w:t>
      </w:r>
      <w:r w:rsidR="00DD429F">
        <w:rPr>
          <w:rFonts w:cs="Arial"/>
          <w:b/>
          <w:bCs/>
        </w:rPr>
        <w:t>Meeting Structure</w:t>
      </w:r>
      <w:r>
        <w:rPr>
          <w:rFonts w:cs="Arial"/>
          <w:b/>
          <w:bCs/>
        </w:rPr>
        <w:t>/Membership</w:t>
      </w:r>
    </w:p>
    <w:p w:rsidR="00DD429F" w:rsidRDefault="00DD429F" w:rsidP="00E93499">
      <w:pPr>
        <w:pStyle w:val="Standard"/>
        <w:ind w:left="567" w:hanging="567"/>
        <w:jc w:val="both"/>
        <w:rPr>
          <w:rFonts w:cs="Arial"/>
          <w:b/>
          <w:bCs/>
        </w:rPr>
      </w:pPr>
    </w:p>
    <w:p w:rsidR="005143D1" w:rsidRDefault="005143D1" w:rsidP="00E93499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AA151A">
        <w:rPr>
          <w:rFonts w:cs="Arial"/>
          <w:b/>
          <w:bCs/>
        </w:rPr>
        <w:t>0</w:t>
      </w:r>
      <w:r>
        <w:rPr>
          <w:rFonts w:cs="Arial"/>
          <w:b/>
          <w:bCs/>
        </w:rPr>
        <w:t>.</w:t>
      </w:r>
      <w:r>
        <w:rPr>
          <w:rFonts w:cs="Arial"/>
          <w:b/>
          <w:bCs/>
        </w:rPr>
        <w:tab/>
        <w:t>The Battle’s Over</w:t>
      </w:r>
    </w:p>
    <w:p w:rsidR="0005342F" w:rsidRDefault="0005342F" w:rsidP="00E93499">
      <w:pPr>
        <w:pStyle w:val="Standard"/>
        <w:ind w:left="567" w:hanging="567"/>
        <w:jc w:val="both"/>
        <w:rPr>
          <w:rFonts w:cs="Arial"/>
          <w:b/>
          <w:bCs/>
        </w:rPr>
      </w:pPr>
    </w:p>
    <w:p w:rsidR="001F5001" w:rsidRDefault="00366E42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AA151A">
        <w:rPr>
          <w:rFonts w:cs="Arial"/>
          <w:b/>
          <w:bCs/>
        </w:rPr>
        <w:t>1</w:t>
      </w:r>
      <w:r w:rsidR="001F5001">
        <w:rPr>
          <w:rFonts w:cs="Arial"/>
          <w:b/>
          <w:bCs/>
        </w:rPr>
        <w:tab/>
        <w:t>Accounts for Payment.</w:t>
      </w:r>
    </w:p>
    <w:p w:rsidR="001F5001" w:rsidRDefault="001F5001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The Council to approve the payments being made.</w:t>
      </w:r>
    </w:p>
    <w:p w:rsidR="001F5001" w:rsidRDefault="001F5001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Cs/>
        </w:rPr>
        <w:t>Please see Appendix C</w:t>
      </w:r>
    </w:p>
    <w:p w:rsidR="00835BE3" w:rsidRDefault="00835BE3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Cs/>
        </w:rPr>
      </w:pPr>
    </w:p>
    <w:p w:rsidR="00835BE3" w:rsidRDefault="00AA151A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12</w:t>
      </w:r>
      <w:r w:rsidR="00835BE3">
        <w:rPr>
          <w:rFonts w:cs="Arial"/>
          <w:b/>
          <w:bCs/>
        </w:rPr>
        <w:t>.</w:t>
      </w:r>
      <w:r w:rsidR="00835BE3">
        <w:rPr>
          <w:rFonts w:cs="Arial"/>
          <w:b/>
          <w:bCs/>
        </w:rPr>
        <w:tab/>
      </w:r>
      <w:r w:rsidR="00236655">
        <w:rPr>
          <w:rFonts w:cs="Arial"/>
          <w:b/>
          <w:bCs/>
        </w:rPr>
        <w:t xml:space="preserve">Accounts to </w:t>
      </w:r>
      <w:r>
        <w:rPr>
          <w:rFonts w:cs="Arial"/>
          <w:b/>
          <w:bCs/>
        </w:rPr>
        <w:t>30 September</w:t>
      </w:r>
      <w:r w:rsidR="00236655">
        <w:rPr>
          <w:rFonts w:cs="Arial"/>
          <w:b/>
          <w:bCs/>
        </w:rPr>
        <w:t xml:space="preserve"> 2018</w:t>
      </w:r>
    </w:p>
    <w:p w:rsidR="00135228" w:rsidRDefault="00135228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</w:p>
    <w:p w:rsidR="00135228" w:rsidRDefault="00AA151A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="00135228">
        <w:rPr>
          <w:rFonts w:cs="Arial"/>
          <w:b/>
          <w:bCs/>
        </w:rPr>
        <w:t>.</w:t>
      </w:r>
      <w:r w:rsidR="00135228">
        <w:rPr>
          <w:rFonts w:cs="Arial"/>
          <w:b/>
          <w:bCs/>
        </w:rPr>
        <w:tab/>
        <w:t>Internal Auditor</w:t>
      </w:r>
    </w:p>
    <w:p w:rsidR="00854289" w:rsidRDefault="00854289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</w:p>
    <w:p w:rsidR="00AA151A" w:rsidRDefault="00AA151A" w:rsidP="00AA151A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14</w:t>
      </w:r>
      <w:r w:rsidR="001928FC">
        <w:rPr>
          <w:rFonts w:cs="Arial"/>
          <w:b/>
          <w:bCs/>
        </w:rPr>
        <w:t>.</w:t>
      </w:r>
      <w:r w:rsidR="001928FC">
        <w:rPr>
          <w:rFonts w:cs="Arial"/>
          <w:b/>
          <w:bCs/>
        </w:rPr>
        <w:tab/>
        <w:t>Neighbourhood Plan</w:t>
      </w:r>
    </w:p>
    <w:p w:rsidR="001928FC" w:rsidRDefault="001928FC" w:rsidP="001F5001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</w:p>
    <w:p w:rsidR="001F5001" w:rsidRPr="00BD412A" w:rsidRDefault="00AA151A" w:rsidP="001F5001">
      <w:pPr>
        <w:pStyle w:val="Standard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15</w:t>
      </w:r>
      <w:r w:rsidR="001F5001">
        <w:rPr>
          <w:rFonts w:cs="Arial"/>
          <w:b/>
          <w:bCs/>
        </w:rPr>
        <w:t>.</w:t>
      </w:r>
      <w:r w:rsidR="001F5001">
        <w:rPr>
          <w:rFonts w:cs="Arial"/>
          <w:b/>
          <w:bCs/>
        </w:rPr>
        <w:tab/>
      </w:r>
      <w:r w:rsidR="001F5001">
        <w:rPr>
          <w:rFonts w:cs="Arial"/>
          <w:b/>
        </w:rPr>
        <w:t>Applications and Determinations:</w:t>
      </w:r>
    </w:p>
    <w:p w:rsidR="001F5001" w:rsidRDefault="001F5001" w:rsidP="001F5001">
      <w:pPr>
        <w:pStyle w:val="Standard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1F5001" w:rsidRDefault="001F5001" w:rsidP="001F5001">
      <w:pPr>
        <w:pStyle w:val="Standard"/>
        <w:tabs>
          <w:tab w:val="left" w:pos="561"/>
        </w:tabs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</w:rPr>
        <w:tab/>
      </w:r>
      <w:r>
        <w:rPr>
          <w:rFonts w:cs="Arial"/>
          <w:b/>
          <w:bCs/>
        </w:rPr>
        <w:t xml:space="preserve">All these applications can be viewed, and commented on, online at the Borough Council’s planning portal </w:t>
      </w:r>
      <w:hyperlink r:id="rId7" w:history="1">
        <w:hyperlink r:id="rId8" w:tgtFrame="_blank" w:history="1">
          <w:r>
            <w:rPr>
              <w:rStyle w:val="Hyperlink"/>
              <w:color w:val="1155CC"/>
              <w:szCs w:val="17"/>
              <w:shd w:val="clear" w:color="auto" w:fill="FFFFFF"/>
            </w:rPr>
            <w:t>online.west-norfolk.gov.uk/online-applications/</w:t>
          </w:r>
        </w:hyperlink>
        <w:r>
          <w:rPr>
            <w:rStyle w:val="Hyperlink"/>
            <w:rFonts w:cs="Arial"/>
            <w:color w:val="222222"/>
            <w:sz w:val="17"/>
            <w:szCs w:val="17"/>
            <w:shd w:val="clear" w:color="auto" w:fill="FFFFFF"/>
          </w:rPr>
          <w:t> </w:t>
        </w:r>
      </w:hyperlink>
    </w:p>
    <w:p w:rsidR="001F5001" w:rsidRDefault="001F5001" w:rsidP="001F5001">
      <w:pPr>
        <w:pStyle w:val="Standard"/>
        <w:tabs>
          <w:tab w:val="left" w:pos="561"/>
        </w:tabs>
        <w:ind w:left="540" w:hanging="5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  <w:t>The Council to vote and make comment on the planning applications.</w:t>
      </w:r>
    </w:p>
    <w:p w:rsidR="001F5001" w:rsidRDefault="001F5001" w:rsidP="001F5001">
      <w:pPr>
        <w:pStyle w:val="Standard"/>
        <w:jc w:val="both"/>
        <w:rPr>
          <w:rFonts w:cs="Arial"/>
        </w:rPr>
      </w:pPr>
    </w:p>
    <w:p w:rsidR="001F5001" w:rsidRDefault="001F5001" w:rsidP="001F5001">
      <w:pPr>
        <w:pStyle w:val="Standard"/>
        <w:ind w:left="567" w:hanging="27"/>
        <w:jc w:val="both"/>
        <w:rPr>
          <w:rFonts w:cs="Arial"/>
        </w:rPr>
      </w:pPr>
      <w:r>
        <w:rPr>
          <w:rFonts w:cs="Arial"/>
        </w:rPr>
        <w:t>Applications:</w:t>
      </w:r>
    </w:p>
    <w:p w:rsidR="001928FC" w:rsidRDefault="001928FC" w:rsidP="001F5001">
      <w:pPr>
        <w:pStyle w:val="Standard"/>
        <w:ind w:left="567" w:hanging="27"/>
        <w:jc w:val="both"/>
        <w:rPr>
          <w:rFonts w:cs="Arial"/>
        </w:rPr>
      </w:pPr>
    </w:p>
    <w:p w:rsidR="001928FC" w:rsidRDefault="001928FC" w:rsidP="001928FC">
      <w:pPr>
        <w:pStyle w:val="Standard"/>
        <w:ind w:left="2157" w:hanging="1587"/>
        <w:jc w:val="both"/>
        <w:rPr>
          <w:rFonts w:cs="Arial"/>
        </w:rPr>
      </w:pPr>
      <w:r>
        <w:rPr>
          <w:rFonts w:cs="Arial"/>
        </w:rPr>
        <w:t>18/01634/F</w:t>
      </w:r>
      <w:r>
        <w:rPr>
          <w:rFonts w:cs="Arial"/>
        </w:rPr>
        <w:tab/>
        <w:t>Application for side extension to link proposed garage conversion to habitable accommodation with internal alterations at 31 Saxon Way, Dersingham.</w:t>
      </w:r>
      <w:r>
        <w:rPr>
          <w:rFonts w:cs="Arial"/>
        </w:rPr>
        <w:tab/>
      </w:r>
    </w:p>
    <w:p w:rsidR="001928FC" w:rsidRDefault="001928FC" w:rsidP="001F5001">
      <w:pPr>
        <w:pStyle w:val="Standard"/>
        <w:ind w:left="567" w:hanging="27"/>
        <w:jc w:val="both"/>
        <w:rPr>
          <w:rFonts w:cs="Arial"/>
        </w:rPr>
      </w:pPr>
    </w:p>
    <w:p w:rsidR="002A2067" w:rsidRDefault="008C55B4" w:rsidP="001F5001">
      <w:pPr>
        <w:autoSpaceDE w:val="0"/>
        <w:autoSpaceDN w:val="0"/>
        <w:adjustRightInd w:val="0"/>
        <w:ind w:left="2157" w:hanging="1590"/>
        <w:jc w:val="both"/>
        <w:rPr>
          <w:rFonts w:ascii="Helvetica" w:hAnsi="Helvetica" w:cs="Helvetica"/>
          <w:color w:val="000000"/>
          <w:lang w:eastAsia="en-GB"/>
        </w:rPr>
      </w:pPr>
      <w:r>
        <w:rPr>
          <w:rFonts w:ascii="Helvetica" w:hAnsi="Helvetica" w:cs="Helvetica"/>
          <w:color w:val="000000"/>
          <w:lang w:eastAsia="en-GB"/>
        </w:rPr>
        <w:t xml:space="preserve">Any </w:t>
      </w:r>
    </w:p>
    <w:p w:rsidR="00DA0620" w:rsidRDefault="00DA0620" w:rsidP="001F5001">
      <w:pPr>
        <w:autoSpaceDE w:val="0"/>
        <w:autoSpaceDN w:val="0"/>
        <w:adjustRightInd w:val="0"/>
        <w:ind w:left="2157" w:hanging="1590"/>
        <w:jc w:val="both"/>
        <w:rPr>
          <w:rFonts w:ascii="Helvetica" w:hAnsi="Helvetica" w:cs="Helvetica"/>
          <w:color w:val="000000"/>
          <w:lang w:eastAsia="en-GB"/>
        </w:rPr>
      </w:pPr>
    </w:p>
    <w:p w:rsidR="001F5001" w:rsidRDefault="001F5001" w:rsidP="001F5001">
      <w:pPr>
        <w:pStyle w:val="Standard"/>
        <w:ind w:left="567"/>
        <w:jc w:val="both"/>
        <w:rPr>
          <w:rFonts w:cs="Arial"/>
        </w:rPr>
      </w:pPr>
      <w:r>
        <w:rPr>
          <w:rFonts w:cs="Arial"/>
        </w:rPr>
        <w:t>Determinations.</w:t>
      </w:r>
    </w:p>
    <w:p w:rsidR="00674DAE" w:rsidRDefault="00674DAE" w:rsidP="001F5001">
      <w:pPr>
        <w:pStyle w:val="Standard"/>
        <w:ind w:left="567"/>
        <w:jc w:val="both"/>
        <w:rPr>
          <w:rFonts w:cs="Arial"/>
        </w:rPr>
      </w:pPr>
    </w:p>
    <w:p w:rsidR="00CA4B10" w:rsidRPr="00CA4B10" w:rsidRDefault="00CA4B10" w:rsidP="00CA4B10">
      <w:pPr>
        <w:autoSpaceDE w:val="0"/>
        <w:autoSpaceDN w:val="0"/>
        <w:adjustRightInd w:val="0"/>
        <w:ind w:left="2157" w:hanging="1590"/>
        <w:jc w:val="both"/>
        <w:rPr>
          <w:rFonts w:ascii="Helvetica" w:hAnsi="Helvetica" w:cs="Helvetica"/>
          <w:b/>
          <w:color w:val="000000"/>
          <w:lang w:eastAsia="en-GB"/>
        </w:rPr>
      </w:pPr>
      <w:r>
        <w:rPr>
          <w:rFonts w:ascii="Helvetica" w:hAnsi="Helvetica" w:cs="Helvetica"/>
          <w:color w:val="000000"/>
          <w:lang w:eastAsia="en-GB"/>
        </w:rPr>
        <w:t>18/01325/F</w:t>
      </w:r>
      <w:r>
        <w:rPr>
          <w:rFonts w:ascii="Helvetica" w:hAnsi="Helvetica" w:cs="Helvetica"/>
          <w:color w:val="000000"/>
          <w:lang w:eastAsia="en-GB"/>
        </w:rPr>
        <w:tab/>
        <w:t xml:space="preserve">Application for extension to dwelling at 4 Woodside Close, Dersingham. - </w:t>
      </w:r>
      <w:r>
        <w:rPr>
          <w:rFonts w:ascii="Helvetica" w:hAnsi="Helvetica" w:cs="Helvetica"/>
          <w:b/>
          <w:color w:val="000000"/>
          <w:lang w:eastAsia="en-GB"/>
        </w:rPr>
        <w:t>Granted</w:t>
      </w:r>
    </w:p>
    <w:p w:rsidR="00CA4B10" w:rsidRDefault="00CA4B10" w:rsidP="00CA4B10">
      <w:pPr>
        <w:autoSpaceDE w:val="0"/>
        <w:autoSpaceDN w:val="0"/>
        <w:adjustRightInd w:val="0"/>
        <w:ind w:left="2157" w:hanging="1590"/>
        <w:jc w:val="both"/>
        <w:rPr>
          <w:rFonts w:ascii="Helvetica" w:hAnsi="Helvetica" w:cs="Helvetica"/>
          <w:color w:val="000000"/>
          <w:lang w:eastAsia="en-GB"/>
        </w:rPr>
      </w:pPr>
    </w:p>
    <w:p w:rsidR="00674DAE" w:rsidRDefault="00674DAE" w:rsidP="001F5001">
      <w:pPr>
        <w:pStyle w:val="Standard"/>
        <w:ind w:left="567"/>
        <w:jc w:val="both"/>
        <w:rPr>
          <w:rFonts w:cs="Arial"/>
        </w:rPr>
      </w:pPr>
    </w:p>
    <w:p w:rsidR="00D277C9" w:rsidRPr="008E03C8" w:rsidRDefault="008E03C8" w:rsidP="008E03C8">
      <w:pPr>
        <w:pStyle w:val="Standard"/>
        <w:ind w:left="2157" w:hanging="1590"/>
        <w:jc w:val="both"/>
        <w:rPr>
          <w:rFonts w:cs="Arial"/>
          <w:b/>
        </w:rPr>
      </w:pPr>
      <w:r>
        <w:rPr>
          <w:rFonts w:cs="Arial"/>
        </w:rPr>
        <w:t>18/01273/RM</w:t>
      </w:r>
      <w:r>
        <w:rPr>
          <w:rFonts w:cs="Arial"/>
        </w:rPr>
        <w:tab/>
        <w:t xml:space="preserve">Reserved Matters Application for new dwelling at 15 Woodside Avenue, Dersingham – </w:t>
      </w:r>
      <w:r>
        <w:rPr>
          <w:rFonts w:cs="Arial"/>
          <w:b/>
        </w:rPr>
        <w:t>Granted.</w:t>
      </w:r>
    </w:p>
    <w:p w:rsidR="005D10D8" w:rsidRDefault="005D10D8" w:rsidP="005D10D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331B" w:rsidRDefault="00FD331B" w:rsidP="005D10D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331B" w:rsidRDefault="00FD331B" w:rsidP="00FD331B">
      <w:pPr>
        <w:autoSpaceDE w:val="0"/>
        <w:autoSpaceDN w:val="0"/>
        <w:adjustRightInd w:val="0"/>
        <w:ind w:left="2157" w:hanging="1437"/>
        <w:rPr>
          <w:rFonts w:ascii="Arial" w:eastAsiaTheme="minorHAnsi" w:hAnsi="Arial" w:cs="Arial"/>
          <w:b/>
          <w:color w:val="000000"/>
        </w:rPr>
      </w:pPr>
      <w:r>
        <w:rPr>
          <w:rFonts w:ascii="Arial" w:eastAsiaTheme="minorHAnsi" w:hAnsi="Arial" w:cs="Arial"/>
          <w:color w:val="000000"/>
        </w:rPr>
        <w:t>18/01470/F</w:t>
      </w:r>
      <w:r>
        <w:rPr>
          <w:rFonts w:ascii="Arial" w:eastAsiaTheme="minorHAnsi" w:hAnsi="Arial" w:cs="Arial"/>
          <w:color w:val="000000"/>
        </w:rPr>
        <w:tab/>
        <w:t xml:space="preserve">Application for extension and alterations and detached garage at 4 Station Road, Dersingham – </w:t>
      </w:r>
      <w:r>
        <w:rPr>
          <w:rFonts w:ascii="Arial" w:eastAsiaTheme="minorHAnsi" w:hAnsi="Arial" w:cs="Arial"/>
          <w:b/>
          <w:color w:val="000000"/>
        </w:rPr>
        <w:t>Granted.</w:t>
      </w:r>
    </w:p>
    <w:p w:rsidR="00FD331B" w:rsidRPr="00FD331B" w:rsidRDefault="00FD331B" w:rsidP="00FD331B">
      <w:pPr>
        <w:autoSpaceDE w:val="0"/>
        <w:autoSpaceDN w:val="0"/>
        <w:adjustRightInd w:val="0"/>
        <w:ind w:left="2157" w:hanging="1437"/>
        <w:rPr>
          <w:rFonts w:ascii="Arial" w:eastAsiaTheme="minorHAnsi" w:hAnsi="Arial" w:cs="Arial"/>
          <w:b/>
          <w:color w:val="000000"/>
        </w:rPr>
      </w:pPr>
    </w:p>
    <w:p w:rsidR="009C4E41" w:rsidRDefault="00AA151A" w:rsidP="009C4E41">
      <w:pPr>
        <w:overflowPunct w:val="0"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5143D1">
        <w:rPr>
          <w:rFonts w:ascii="Arial" w:hAnsi="Arial" w:cs="Arial"/>
          <w:b/>
          <w:bCs/>
        </w:rPr>
        <w:t>6</w:t>
      </w:r>
      <w:r w:rsidR="00AD4857">
        <w:rPr>
          <w:rFonts w:ascii="Arial" w:hAnsi="Arial" w:cs="Arial"/>
          <w:b/>
          <w:bCs/>
        </w:rPr>
        <w:t>.</w:t>
      </w:r>
      <w:r w:rsidR="009C4E41">
        <w:rPr>
          <w:rFonts w:cs="Arial"/>
          <w:b/>
          <w:bCs/>
        </w:rPr>
        <w:tab/>
      </w:r>
      <w:r w:rsidR="009C4E41">
        <w:rPr>
          <w:rFonts w:ascii="Arial" w:hAnsi="Arial" w:cs="Arial"/>
          <w:b/>
          <w:bCs/>
        </w:rPr>
        <w:t>Correspondence.</w:t>
      </w:r>
    </w:p>
    <w:p w:rsidR="009C4E41" w:rsidRDefault="009C4E41" w:rsidP="009C4E41">
      <w:pPr>
        <w:overflowPunct w:val="0"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The Council to note any correspondence received.</w:t>
      </w:r>
    </w:p>
    <w:p w:rsidR="009C4E41" w:rsidRDefault="009C4E41" w:rsidP="009C4E41">
      <w:pPr>
        <w:overflowPunct w:val="0"/>
        <w:autoSpaceDE w:val="0"/>
        <w:autoSpaceDN w:val="0"/>
        <w:adjustRightInd w:val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Please see Appendix B</w:t>
      </w:r>
    </w:p>
    <w:p w:rsidR="00135228" w:rsidRDefault="00135228" w:rsidP="009C4E41">
      <w:pPr>
        <w:overflowPunct w:val="0"/>
        <w:autoSpaceDE w:val="0"/>
        <w:autoSpaceDN w:val="0"/>
        <w:adjustRightInd w:val="0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Council to vote on any actions required.</w:t>
      </w:r>
    </w:p>
    <w:p w:rsidR="009C7492" w:rsidRDefault="009C7492" w:rsidP="001F5001">
      <w:pPr>
        <w:pStyle w:val="Standard"/>
        <w:tabs>
          <w:tab w:val="left" w:pos="555"/>
          <w:tab w:val="left" w:pos="1116"/>
        </w:tabs>
        <w:jc w:val="both"/>
        <w:rPr>
          <w:rFonts w:cs="Arial"/>
          <w:bCs/>
        </w:rPr>
      </w:pPr>
    </w:p>
    <w:p w:rsidR="009C7492" w:rsidRPr="009C7492" w:rsidRDefault="00AA151A" w:rsidP="00A178E0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5143D1">
        <w:rPr>
          <w:rFonts w:cs="Arial"/>
          <w:b/>
          <w:bCs/>
        </w:rPr>
        <w:t>7</w:t>
      </w:r>
      <w:r w:rsidR="009C7492">
        <w:rPr>
          <w:rFonts w:cs="Arial"/>
          <w:b/>
          <w:bCs/>
        </w:rPr>
        <w:t>.</w:t>
      </w:r>
      <w:r w:rsidR="009C7492">
        <w:rPr>
          <w:rFonts w:cs="Arial"/>
          <w:b/>
          <w:bCs/>
        </w:rPr>
        <w:tab/>
        <w:t>Items for inclusion on the next agenda.</w:t>
      </w:r>
    </w:p>
    <w:p w:rsidR="0061128C" w:rsidRPr="00FB3A9C" w:rsidRDefault="0061128C" w:rsidP="00A178E0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Cs/>
        </w:rPr>
      </w:pPr>
    </w:p>
    <w:p w:rsidR="00A178E0" w:rsidRDefault="00AA151A" w:rsidP="00A178E0">
      <w:pPr>
        <w:pStyle w:val="Standard"/>
        <w:tabs>
          <w:tab w:val="left" w:pos="555"/>
          <w:tab w:val="left" w:pos="1116"/>
        </w:tabs>
        <w:ind w:left="1440" w:hanging="144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5143D1">
        <w:rPr>
          <w:rFonts w:cs="Arial"/>
          <w:b/>
          <w:bCs/>
        </w:rPr>
        <w:t>8</w:t>
      </w:r>
      <w:r w:rsidR="00A178E0">
        <w:rPr>
          <w:rFonts w:cs="Arial"/>
          <w:b/>
          <w:bCs/>
        </w:rPr>
        <w:t>.</w:t>
      </w:r>
      <w:r w:rsidR="00A178E0">
        <w:rPr>
          <w:rFonts w:cs="Arial"/>
          <w:b/>
          <w:bCs/>
        </w:rPr>
        <w:tab/>
      </w:r>
      <w:r w:rsidR="00FB3A9C">
        <w:rPr>
          <w:rFonts w:cs="Arial"/>
          <w:b/>
          <w:bCs/>
        </w:rPr>
        <w:t>Date &amp; Place of next meetings.</w:t>
      </w:r>
    </w:p>
    <w:p w:rsidR="00564ED5" w:rsidRDefault="00390691" w:rsidP="00AD4857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Council Meeting on Monday </w:t>
      </w:r>
      <w:r w:rsidR="00AA151A">
        <w:rPr>
          <w:rFonts w:ascii="Arial" w:hAnsi="Arial" w:cs="Arial"/>
        </w:rPr>
        <w:t>26 November</w:t>
      </w:r>
      <w:r w:rsidR="00D956F1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starting 7.00pm at Dersingham </w:t>
      </w:r>
      <w:r w:rsidR="001928FC">
        <w:rPr>
          <w:rFonts w:ascii="Arial" w:hAnsi="Arial" w:cs="Arial"/>
        </w:rPr>
        <w:t>Village Centre, Manor Road, Dersingham</w:t>
      </w:r>
      <w:r w:rsidR="00AD4857">
        <w:rPr>
          <w:rFonts w:ascii="Arial" w:hAnsi="Arial" w:cs="Arial"/>
        </w:rPr>
        <w:t>.</w:t>
      </w:r>
    </w:p>
    <w:p w:rsidR="0072040D" w:rsidRDefault="0072040D" w:rsidP="00AD4857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72040D" w:rsidRPr="000D5D8B" w:rsidRDefault="0072040D" w:rsidP="0072040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b/>
          <w:bCs/>
        </w:rPr>
      </w:pPr>
      <w:r w:rsidRPr="000D5D8B">
        <w:rPr>
          <w:rFonts w:ascii="Arial" w:eastAsiaTheme="minorHAnsi" w:hAnsi="Arial" w:cs="Arial"/>
          <w:b/>
          <w:bCs/>
        </w:rPr>
        <w:t>EXCLUSION OF THE PRESS AND PUBLIC</w:t>
      </w:r>
    </w:p>
    <w:p w:rsidR="0072040D" w:rsidRPr="000D5D8B" w:rsidRDefault="0072040D" w:rsidP="0072040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</w:rPr>
      </w:pPr>
      <w:r w:rsidRPr="000D5D8B">
        <w:rPr>
          <w:rFonts w:ascii="Arial" w:eastAsiaTheme="minorHAnsi" w:hAnsi="Arial" w:cs="Arial"/>
        </w:rPr>
        <w:t>To consider passing the following resolution:</w:t>
      </w:r>
    </w:p>
    <w:p w:rsidR="0072040D" w:rsidRPr="000D5D8B" w:rsidRDefault="0072040D" w:rsidP="0072040D">
      <w:pPr>
        <w:autoSpaceDE w:val="0"/>
        <w:autoSpaceDN w:val="0"/>
        <w:adjustRightInd w:val="0"/>
        <w:ind w:left="540"/>
        <w:rPr>
          <w:rFonts w:ascii="Arial" w:hAnsi="Arial" w:cs="Arial"/>
        </w:rPr>
      </w:pPr>
      <w:r w:rsidRPr="000D5D8B">
        <w:rPr>
          <w:rFonts w:ascii="Arial" w:eastAsiaTheme="minorHAnsi" w:hAnsi="Arial" w:cs="Arial"/>
        </w:rPr>
        <w:t>“That under Section 100(A)(4) of the Local Government Act, 1972, the press and public</w:t>
      </w:r>
      <w:r>
        <w:rPr>
          <w:rFonts w:ascii="Arial" w:eastAsiaTheme="minorHAnsi" w:hAnsi="Arial" w:cs="Arial"/>
        </w:rPr>
        <w:t xml:space="preserve"> </w:t>
      </w:r>
      <w:r w:rsidRPr="000D5D8B">
        <w:rPr>
          <w:rFonts w:ascii="Arial" w:eastAsiaTheme="minorHAnsi" w:hAnsi="Arial" w:cs="Arial"/>
        </w:rPr>
        <w:t xml:space="preserve">be excluded from the meeting for the following items of business </w:t>
      </w:r>
      <w:proofErr w:type="gramStart"/>
      <w:r w:rsidRPr="000D5D8B">
        <w:rPr>
          <w:rFonts w:ascii="Arial" w:eastAsiaTheme="minorHAnsi" w:hAnsi="Arial" w:cs="Arial"/>
        </w:rPr>
        <w:t>on the grounds that</w:t>
      </w:r>
      <w:proofErr w:type="gramEnd"/>
      <w:r w:rsidRPr="000D5D8B">
        <w:rPr>
          <w:rFonts w:ascii="Arial" w:eastAsiaTheme="minorHAnsi" w:hAnsi="Arial" w:cs="Arial"/>
        </w:rPr>
        <w:t xml:space="preserve"> it</w:t>
      </w:r>
      <w:r>
        <w:rPr>
          <w:rFonts w:ascii="Arial" w:eastAsiaTheme="minorHAnsi" w:hAnsi="Arial" w:cs="Arial"/>
        </w:rPr>
        <w:t xml:space="preserve"> </w:t>
      </w:r>
      <w:r w:rsidRPr="000D5D8B">
        <w:rPr>
          <w:rFonts w:ascii="Arial" w:eastAsiaTheme="minorHAnsi" w:hAnsi="Arial" w:cs="Arial"/>
        </w:rPr>
        <w:t>involves the likely disclosure of exempt information as defined in the relevant paragraphs</w:t>
      </w:r>
      <w:r>
        <w:rPr>
          <w:rFonts w:ascii="Arial" w:eastAsiaTheme="minorHAnsi" w:hAnsi="Arial" w:cs="Arial"/>
        </w:rPr>
        <w:t xml:space="preserve"> </w:t>
      </w:r>
      <w:r w:rsidRPr="000D5D8B">
        <w:rPr>
          <w:rFonts w:ascii="Arial" w:eastAsiaTheme="minorHAnsi" w:hAnsi="Arial" w:cs="Arial"/>
        </w:rPr>
        <w:t>of Part 1 of Schedule 12A to the Act.”</w:t>
      </w:r>
    </w:p>
    <w:p w:rsidR="0072040D" w:rsidRDefault="0072040D" w:rsidP="00AD4857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72040D" w:rsidRDefault="0072040D" w:rsidP="00AD4857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72040D" w:rsidRPr="0072040D" w:rsidRDefault="00AA151A" w:rsidP="0072040D">
      <w:pPr>
        <w:pStyle w:val="NormalWeb"/>
        <w:spacing w:before="0" w:beforeAutospacing="0" w:after="0" w:afterAutospacing="0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bookmarkStart w:id="0" w:name="_GoBack"/>
      <w:bookmarkEnd w:id="0"/>
      <w:r w:rsidR="005143D1">
        <w:rPr>
          <w:rFonts w:ascii="Arial" w:hAnsi="Arial" w:cs="Arial"/>
          <w:b/>
        </w:rPr>
        <w:t>9</w:t>
      </w:r>
      <w:r w:rsidR="0072040D">
        <w:rPr>
          <w:rFonts w:ascii="Arial" w:hAnsi="Arial" w:cs="Arial"/>
          <w:b/>
        </w:rPr>
        <w:t>.</w:t>
      </w:r>
      <w:r w:rsidR="0072040D">
        <w:rPr>
          <w:rFonts w:ascii="Arial" w:hAnsi="Arial" w:cs="Arial"/>
          <w:b/>
        </w:rPr>
        <w:tab/>
        <w:t>Dersingham Centre Lease.</w:t>
      </w:r>
    </w:p>
    <w:sectPr w:rsidR="0072040D" w:rsidRPr="0072040D" w:rsidSect="0052445A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264"/>
    <w:multiLevelType w:val="hybridMultilevel"/>
    <w:tmpl w:val="96B2D5DC"/>
    <w:lvl w:ilvl="0" w:tplc="5BB805D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6C3B"/>
    <w:multiLevelType w:val="hybridMultilevel"/>
    <w:tmpl w:val="5D24CC92"/>
    <w:lvl w:ilvl="0" w:tplc="6B9805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EF567A"/>
    <w:multiLevelType w:val="hybridMultilevel"/>
    <w:tmpl w:val="87E60CBA"/>
    <w:lvl w:ilvl="0" w:tplc="465817BA">
      <w:start w:val="18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2E16E07"/>
    <w:multiLevelType w:val="hybridMultilevel"/>
    <w:tmpl w:val="2E0E3FC4"/>
    <w:lvl w:ilvl="0" w:tplc="BD5887CC">
      <w:start w:val="18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E0"/>
    <w:rsid w:val="00000275"/>
    <w:rsid w:val="000017B8"/>
    <w:rsid w:val="00005F01"/>
    <w:rsid w:val="00016ED4"/>
    <w:rsid w:val="00016F65"/>
    <w:rsid w:val="000176EE"/>
    <w:rsid w:val="0002004C"/>
    <w:rsid w:val="00023508"/>
    <w:rsid w:val="000308E3"/>
    <w:rsid w:val="0003197C"/>
    <w:rsid w:val="000329CF"/>
    <w:rsid w:val="00033098"/>
    <w:rsid w:val="0005342F"/>
    <w:rsid w:val="000643A4"/>
    <w:rsid w:val="0007555B"/>
    <w:rsid w:val="0009352F"/>
    <w:rsid w:val="000B0E18"/>
    <w:rsid w:val="000C1418"/>
    <w:rsid w:val="000C4AE8"/>
    <w:rsid w:val="000D2D30"/>
    <w:rsid w:val="000D56A3"/>
    <w:rsid w:val="000D5D8B"/>
    <w:rsid w:val="000E185B"/>
    <w:rsid w:val="000E308F"/>
    <w:rsid w:val="000E6026"/>
    <w:rsid w:val="000F497E"/>
    <w:rsid w:val="001007F4"/>
    <w:rsid w:val="0010233D"/>
    <w:rsid w:val="0010329F"/>
    <w:rsid w:val="001054D4"/>
    <w:rsid w:val="00106B62"/>
    <w:rsid w:val="00111D03"/>
    <w:rsid w:val="0011506E"/>
    <w:rsid w:val="00120F07"/>
    <w:rsid w:val="001217C5"/>
    <w:rsid w:val="00124205"/>
    <w:rsid w:val="00125153"/>
    <w:rsid w:val="00130C93"/>
    <w:rsid w:val="00132CB8"/>
    <w:rsid w:val="00135228"/>
    <w:rsid w:val="001536BE"/>
    <w:rsid w:val="00163589"/>
    <w:rsid w:val="0017718B"/>
    <w:rsid w:val="00190585"/>
    <w:rsid w:val="001905C1"/>
    <w:rsid w:val="001928FC"/>
    <w:rsid w:val="001A116B"/>
    <w:rsid w:val="001A672C"/>
    <w:rsid w:val="001B2CEC"/>
    <w:rsid w:val="001D33D7"/>
    <w:rsid w:val="001F5001"/>
    <w:rsid w:val="002034B2"/>
    <w:rsid w:val="00205148"/>
    <w:rsid w:val="00205301"/>
    <w:rsid w:val="00206AD4"/>
    <w:rsid w:val="00225136"/>
    <w:rsid w:val="00227A46"/>
    <w:rsid w:val="00232AF4"/>
    <w:rsid w:val="00236655"/>
    <w:rsid w:val="002425F1"/>
    <w:rsid w:val="00251409"/>
    <w:rsid w:val="00254A1D"/>
    <w:rsid w:val="00257764"/>
    <w:rsid w:val="002656D8"/>
    <w:rsid w:val="00282692"/>
    <w:rsid w:val="002828F3"/>
    <w:rsid w:val="002847C3"/>
    <w:rsid w:val="002A2067"/>
    <w:rsid w:val="002A3E0B"/>
    <w:rsid w:val="002A4895"/>
    <w:rsid w:val="002D1013"/>
    <w:rsid w:val="002D32E8"/>
    <w:rsid w:val="002D4812"/>
    <w:rsid w:val="002D5674"/>
    <w:rsid w:val="002F0DA2"/>
    <w:rsid w:val="002F4217"/>
    <w:rsid w:val="002F726A"/>
    <w:rsid w:val="0030254D"/>
    <w:rsid w:val="00305D9A"/>
    <w:rsid w:val="00317891"/>
    <w:rsid w:val="00326C77"/>
    <w:rsid w:val="00326EC0"/>
    <w:rsid w:val="003361E2"/>
    <w:rsid w:val="00342504"/>
    <w:rsid w:val="00343EC7"/>
    <w:rsid w:val="00366E42"/>
    <w:rsid w:val="00374A3A"/>
    <w:rsid w:val="00390691"/>
    <w:rsid w:val="003B506E"/>
    <w:rsid w:val="003B5550"/>
    <w:rsid w:val="003B7F5F"/>
    <w:rsid w:val="003D0AE7"/>
    <w:rsid w:val="003D1C7E"/>
    <w:rsid w:val="003D2D39"/>
    <w:rsid w:val="003D7758"/>
    <w:rsid w:val="003E5A1A"/>
    <w:rsid w:val="003F0B2E"/>
    <w:rsid w:val="003F7574"/>
    <w:rsid w:val="004049CD"/>
    <w:rsid w:val="00404E88"/>
    <w:rsid w:val="00412258"/>
    <w:rsid w:val="00412E2F"/>
    <w:rsid w:val="00417905"/>
    <w:rsid w:val="00421DE6"/>
    <w:rsid w:val="00427F1D"/>
    <w:rsid w:val="0044779E"/>
    <w:rsid w:val="00447A25"/>
    <w:rsid w:val="00455DC0"/>
    <w:rsid w:val="00463A88"/>
    <w:rsid w:val="00481D63"/>
    <w:rsid w:val="00482550"/>
    <w:rsid w:val="0048572E"/>
    <w:rsid w:val="004A5BB7"/>
    <w:rsid w:val="004C0C2A"/>
    <w:rsid w:val="004C31BD"/>
    <w:rsid w:val="004C4458"/>
    <w:rsid w:val="004D1120"/>
    <w:rsid w:val="004E35D8"/>
    <w:rsid w:val="004F3804"/>
    <w:rsid w:val="004F5930"/>
    <w:rsid w:val="0051283E"/>
    <w:rsid w:val="005143D1"/>
    <w:rsid w:val="0052246D"/>
    <w:rsid w:val="0052445A"/>
    <w:rsid w:val="00525B06"/>
    <w:rsid w:val="00534054"/>
    <w:rsid w:val="00541427"/>
    <w:rsid w:val="005476BC"/>
    <w:rsid w:val="00564ED5"/>
    <w:rsid w:val="005830C8"/>
    <w:rsid w:val="005942A0"/>
    <w:rsid w:val="0059648B"/>
    <w:rsid w:val="005A0D1F"/>
    <w:rsid w:val="005A7F70"/>
    <w:rsid w:val="005B6E88"/>
    <w:rsid w:val="005C19BC"/>
    <w:rsid w:val="005C4C0A"/>
    <w:rsid w:val="005C61BB"/>
    <w:rsid w:val="005D10D8"/>
    <w:rsid w:val="005D23EB"/>
    <w:rsid w:val="005D4A9D"/>
    <w:rsid w:val="005E1052"/>
    <w:rsid w:val="005E3048"/>
    <w:rsid w:val="005E5995"/>
    <w:rsid w:val="005F0571"/>
    <w:rsid w:val="005F2EEB"/>
    <w:rsid w:val="005F2F46"/>
    <w:rsid w:val="0061128C"/>
    <w:rsid w:val="00611C74"/>
    <w:rsid w:val="00624A0E"/>
    <w:rsid w:val="006312AB"/>
    <w:rsid w:val="006428ED"/>
    <w:rsid w:val="00666591"/>
    <w:rsid w:val="006745BE"/>
    <w:rsid w:val="00674DAE"/>
    <w:rsid w:val="00676023"/>
    <w:rsid w:val="0068066A"/>
    <w:rsid w:val="00683089"/>
    <w:rsid w:val="006A2023"/>
    <w:rsid w:val="006B24B4"/>
    <w:rsid w:val="006C59C7"/>
    <w:rsid w:val="006D03F2"/>
    <w:rsid w:val="006D3F40"/>
    <w:rsid w:val="006D4268"/>
    <w:rsid w:val="006D52E4"/>
    <w:rsid w:val="006D5581"/>
    <w:rsid w:val="006E09D6"/>
    <w:rsid w:val="006E25CE"/>
    <w:rsid w:val="006E69B3"/>
    <w:rsid w:val="006E7B38"/>
    <w:rsid w:val="006F1374"/>
    <w:rsid w:val="006F3F99"/>
    <w:rsid w:val="007038AB"/>
    <w:rsid w:val="00712FB5"/>
    <w:rsid w:val="0072040D"/>
    <w:rsid w:val="007447C4"/>
    <w:rsid w:val="00750209"/>
    <w:rsid w:val="0075054B"/>
    <w:rsid w:val="007578C6"/>
    <w:rsid w:val="00757974"/>
    <w:rsid w:val="00764BF8"/>
    <w:rsid w:val="007910E5"/>
    <w:rsid w:val="007B32AF"/>
    <w:rsid w:val="007C4A9C"/>
    <w:rsid w:val="007D524B"/>
    <w:rsid w:val="007D7D58"/>
    <w:rsid w:val="007F0C06"/>
    <w:rsid w:val="007F4207"/>
    <w:rsid w:val="00800DCE"/>
    <w:rsid w:val="00804C7A"/>
    <w:rsid w:val="00810289"/>
    <w:rsid w:val="00816060"/>
    <w:rsid w:val="00835BE3"/>
    <w:rsid w:val="00837F4D"/>
    <w:rsid w:val="0084387D"/>
    <w:rsid w:val="00852740"/>
    <w:rsid w:val="00854289"/>
    <w:rsid w:val="0086030C"/>
    <w:rsid w:val="0086345A"/>
    <w:rsid w:val="008717C9"/>
    <w:rsid w:val="00895968"/>
    <w:rsid w:val="008962D0"/>
    <w:rsid w:val="008A26E0"/>
    <w:rsid w:val="008C0DE5"/>
    <w:rsid w:val="008C3622"/>
    <w:rsid w:val="008C55B4"/>
    <w:rsid w:val="008C593A"/>
    <w:rsid w:val="008D0E21"/>
    <w:rsid w:val="008D4D3B"/>
    <w:rsid w:val="008E03C8"/>
    <w:rsid w:val="008F3747"/>
    <w:rsid w:val="0090228A"/>
    <w:rsid w:val="0090307D"/>
    <w:rsid w:val="00904A31"/>
    <w:rsid w:val="00917C99"/>
    <w:rsid w:val="009262D3"/>
    <w:rsid w:val="00927507"/>
    <w:rsid w:val="00932B69"/>
    <w:rsid w:val="00937C6E"/>
    <w:rsid w:val="00937FCF"/>
    <w:rsid w:val="00940265"/>
    <w:rsid w:val="00942CBB"/>
    <w:rsid w:val="009549FC"/>
    <w:rsid w:val="009675A7"/>
    <w:rsid w:val="00971ED0"/>
    <w:rsid w:val="009764A6"/>
    <w:rsid w:val="00986E1D"/>
    <w:rsid w:val="00997A92"/>
    <w:rsid w:val="009A6226"/>
    <w:rsid w:val="009A6A57"/>
    <w:rsid w:val="009B470A"/>
    <w:rsid w:val="009C4E41"/>
    <w:rsid w:val="009C578D"/>
    <w:rsid w:val="009C7492"/>
    <w:rsid w:val="009D0389"/>
    <w:rsid w:val="009D3906"/>
    <w:rsid w:val="009F03A8"/>
    <w:rsid w:val="00A043E4"/>
    <w:rsid w:val="00A178E0"/>
    <w:rsid w:val="00A26CF6"/>
    <w:rsid w:val="00A27BDE"/>
    <w:rsid w:val="00A27D4A"/>
    <w:rsid w:val="00A27E7D"/>
    <w:rsid w:val="00A303DC"/>
    <w:rsid w:val="00A4315A"/>
    <w:rsid w:val="00A53E98"/>
    <w:rsid w:val="00A566E7"/>
    <w:rsid w:val="00A56AD8"/>
    <w:rsid w:val="00A61F32"/>
    <w:rsid w:val="00A66EB5"/>
    <w:rsid w:val="00A72820"/>
    <w:rsid w:val="00A75BFF"/>
    <w:rsid w:val="00A75F02"/>
    <w:rsid w:val="00A775AD"/>
    <w:rsid w:val="00A85024"/>
    <w:rsid w:val="00A93D30"/>
    <w:rsid w:val="00A95CC4"/>
    <w:rsid w:val="00AA0E6C"/>
    <w:rsid w:val="00AA151A"/>
    <w:rsid w:val="00AA50A7"/>
    <w:rsid w:val="00AC7F08"/>
    <w:rsid w:val="00AD4857"/>
    <w:rsid w:val="00AD4ADD"/>
    <w:rsid w:val="00AE093A"/>
    <w:rsid w:val="00AE65AE"/>
    <w:rsid w:val="00AE6F7C"/>
    <w:rsid w:val="00AF50AB"/>
    <w:rsid w:val="00B01B8E"/>
    <w:rsid w:val="00B046F9"/>
    <w:rsid w:val="00B073F4"/>
    <w:rsid w:val="00B14440"/>
    <w:rsid w:val="00B16CA2"/>
    <w:rsid w:val="00B24652"/>
    <w:rsid w:val="00B24ED4"/>
    <w:rsid w:val="00B35EC6"/>
    <w:rsid w:val="00B3677C"/>
    <w:rsid w:val="00B367A8"/>
    <w:rsid w:val="00B50784"/>
    <w:rsid w:val="00B515CD"/>
    <w:rsid w:val="00B53DF4"/>
    <w:rsid w:val="00B570F8"/>
    <w:rsid w:val="00B63128"/>
    <w:rsid w:val="00B70318"/>
    <w:rsid w:val="00B7458B"/>
    <w:rsid w:val="00B747EA"/>
    <w:rsid w:val="00B92B80"/>
    <w:rsid w:val="00B940E4"/>
    <w:rsid w:val="00B954E9"/>
    <w:rsid w:val="00B97091"/>
    <w:rsid w:val="00BA4615"/>
    <w:rsid w:val="00BB37CE"/>
    <w:rsid w:val="00BD412A"/>
    <w:rsid w:val="00BE0B54"/>
    <w:rsid w:val="00C01155"/>
    <w:rsid w:val="00C1324C"/>
    <w:rsid w:val="00C34E46"/>
    <w:rsid w:val="00C46A0A"/>
    <w:rsid w:val="00C5362F"/>
    <w:rsid w:val="00C71CB6"/>
    <w:rsid w:val="00C82CF2"/>
    <w:rsid w:val="00C94677"/>
    <w:rsid w:val="00C97007"/>
    <w:rsid w:val="00CA16CF"/>
    <w:rsid w:val="00CA4B10"/>
    <w:rsid w:val="00CB49C8"/>
    <w:rsid w:val="00CB573B"/>
    <w:rsid w:val="00CB5FAE"/>
    <w:rsid w:val="00CD75CC"/>
    <w:rsid w:val="00CF3CD9"/>
    <w:rsid w:val="00CF3FEA"/>
    <w:rsid w:val="00D009BC"/>
    <w:rsid w:val="00D04DF0"/>
    <w:rsid w:val="00D135E0"/>
    <w:rsid w:val="00D13E41"/>
    <w:rsid w:val="00D17A1E"/>
    <w:rsid w:val="00D277C9"/>
    <w:rsid w:val="00D40A80"/>
    <w:rsid w:val="00D5237D"/>
    <w:rsid w:val="00D54785"/>
    <w:rsid w:val="00D556FC"/>
    <w:rsid w:val="00D62291"/>
    <w:rsid w:val="00D63896"/>
    <w:rsid w:val="00D81DBC"/>
    <w:rsid w:val="00D956F1"/>
    <w:rsid w:val="00DA0620"/>
    <w:rsid w:val="00DB1C91"/>
    <w:rsid w:val="00DB2FEF"/>
    <w:rsid w:val="00DB3B55"/>
    <w:rsid w:val="00DD32E7"/>
    <w:rsid w:val="00DD429F"/>
    <w:rsid w:val="00DE122B"/>
    <w:rsid w:val="00DE76B7"/>
    <w:rsid w:val="00DF3F49"/>
    <w:rsid w:val="00E00192"/>
    <w:rsid w:val="00E06CAE"/>
    <w:rsid w:val="00E21B9F"/>
    <w:rsid w:val="00E32792"/>
    <w:rsid w:val="00E35176"/>
    <w:rsid w:val="00E3645C"/>
    <w:rsid w:val="00E4637C"/>
    <w:rsid w:val="00E47FFB"/>
    <w:rsid w:val="00E52925"/>
    <w:rsid w:val="00E54FA2"/>
    <w:rsid w:val="00E617A5"/>
    <w:rsid w:val="00E62105"/>
    <w:rsid w:val="00E64407"/>
    <w:rsid w:val="00E65209"/>
    <w:rsid w:val="00E70AB9"/>
    <w:rsid w:val="00E725BE"/>
    <w:rsid w:val="00E92CE4"/>
    <w:rsid w:val="00E93499"/>
    <w:rsid w:val="00EB728D"/>
    <w:rsid w:val="00EC29A6"/>
    <w:rsid w:val="00ED0354"/>
    <w:rsid w:val="00ED0C65"/>
    <w:rsid w:val="00ED2FC3"/>
    <w:rsid w:val="00ED337D"/>
    <w:rsid w:val="00ED4D2A"/>
    <w:rsid w:val="00EF4C93"/>
    <w:rsid w:val="00F00CA8"/>
    <w:rsid w:val="00F14ECC"/>
    <w:rsid w:val="00F20EA7"/>
    <w:rsid w:val="00F55CAB"/>
    <w:rsid w:val="00F63EBB"/>
    <w:rsid w:val="00F647C4"/>
    <w:rsid w:val="00F95B35"/>
    <w:rsid w:val="00FB2B6D"/>
    <w:rsid w:val="00FB3901"/>
    <w:rsid w:val="00FB3A9C"/>
    <w:rsid w:val="00FB68D9"/>
    <w:rsid w:val="00FD331B"/>
    <w:rsid w:val="00FD47BE"/>
    <w:rsid w:val="00FF4CE5"/>
    <w:rsid w:val="00FF5C3E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5476"/>
  <w15:docId w15:val="{13833B94-3696-41DF-BAA1-BB7C776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Standard"/>
    <w:next w:val="Standard"/>
    <w:link w:val="Heading1Char"/>
    <w:qFormat/>
    <w:rsid w:val="00A178E0"/>
    <w:pPr>
      <w:keepNext/>
      <w:overflowPunct w:val="0"/>
      <w:autoSpaceDE w:val="0"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Standard"/>
    <w:next w:val="Standard"/>
    <w:link w:val="Heading2Char"/>
    <w:semiHidden/>
    <w:unhideWhenUsed/>
    <w:qFormat/>
    <w:rsid w:val="00A178E0"/>
    <w:pPr>
      <w:keepNext/>
      <w:overflowPunct w:val="0"/>
      <w:autoSpaceDE w:val="0"/>
      <w:jc w:val="center"/>
      <w:outlineLvl w:val="1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8E0"/>
    <w:rPr>
      <w:rFonts w:ascii="Times New Roman" w:eastAsia="Times New Roman" w:hAnsi="Times New Roman" w:cs="Times New Roman"/>
      <w:b/>
      <w:bCs/>
      <w:kern w:val="3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A178E0"/>
    <w:rPr>
      <w:rFonts w:ascii="Times New Roman" w:eastAsia="Times New Roman" w:hAnsi="Times New Roman" w:cs="Times New Roman"/>
      <w:b/>
      <w:bCs/>
      <w:kern w:val="3"/>
      <w:sz w:val="24"/>
      <w:szCs w:val="20"/>
      <w:lang w:eastAsia="en-GB"/>
    </w:rPr>
  </w:style>
  <w:style w:type="character" w:styleId="Hyperlink">
    <w:name w:val="Hyperlink"/>
    <w:semiHidden/>
    <w:unhideWhenUsed/>
    <w:rsid w:val="00A178E0"/>
    <w:rPr>
      <w:color w:val="0000FF"/>
      <w:u w:val="single"/>
    </w:rPr>
  </w:style>
  <w:style w:type="paragraph" w:styleId="NormalWeb">
    <w:name w:val="Normal (Web)"/>
    <w:basedOn w:val="Normal"/>
    <w:unhideWhenUsed/>
    <w:rsid w:val="00A178E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A178E0"/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178E0"/>
    <w:rPr>
      <w:rFonts w:ascii="Arial" w:eastAsia="Times New Roman" w:hAnsi="Arial" w:cs="Arial"/>
      <w:b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178E0"/>
    <w:pPr>
      <w:ind w:left="540"/>
      <w:jc w:val="both"/>
    </w:pPr>
    <w:rPr>
      <w:rFonts w:ascii="Arial" w:hAnsi="Arial" w:cs="Arial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78E0"/>
    <w:rPr>
      <w:rFonts w:ascii="Arial" w:eastAsia="Times New Roman" w:hAnsi="Arial" w:cs="Arial"/>
      <w:sz w:val="24"/>
      <w:szCs w:val="21"/>
    </w:rPr>
  </w:style>
  <w:style w:type="paragraph" w:customStyle="1" w:styleId="Standard">
    <w:name w:val="Standard"/>
    <w:rsid w:val="00A178E0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en-GB"/>
    </w:rPr>
  </w:style>
  <w:style w:type="paragraph" w:styleId="Header">
    <w:name w:val="header"/>
    <w:basedOn w:val="Standard"/>
    <w:link w:val="HeaderChar"/>
    <w:semiHidden/>
    <w:unhideWhenUsed/>
    <w:rsid w:val="00A178E0"/>
    <w:pPr>
      <w:tabs>
        <w:tab w:val="center" w:pos="4153"/>
        <w:tab w:val="right" w:pos="8306"/>
      </w:tabs>
      <w:overflowPunct w:val="0"/>
      <w:autoSpaceDE w:val="0"/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178E0"/>
    <w:rPr>
      <w:rFonts w:ascii="Times New Roman" w:eastAsia="Times New Roman" w:hAnsi="Times New Roman" w:cs="Times New Roman"/>
      <w:kern w:val="3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B2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scription">
    <w:name w:val="description"/>
    <w:basedOn w:val="DefaultParagraphFont"/>
    <w:rsid w:val="0007555B"/>
  </w:style>
  <w:style w:type="character" w:customStyle="1" w:styleId="divider2">
    <w:name w:val="divider2"/>
    <w:basedOn w:val="DefaultParagraphFont"/>
    <w:rsid w:val="0007555B"/>
  </w:style>
  <w:style w:type="character" w:customStyle="1" w:styleId="address">
    <w:name w:val="address"/>
    <w:basedOn w:val="DefaultParagraphFont"/>
    <w:rsid w:val="000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3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8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2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827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1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73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30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2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87640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199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193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243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110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339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west-norfolk.gov.uk/online-app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ningportal.gov.uk/p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DPC-2</dc:creator>
  <cp:keywords/>
  <dc:description/>
  <cp:lastModifiedBy>sarah bristow</cp:lastModifiedBy>
  <cp:revision>3</cp:revision>
  <cp:lastPrinted>2018-09-18T16:55:00Z</cp:lastPrinted>
  <dcterms:created xsi:type="dcterms:W3CDTF">2018-10-17T12:21:00Z</dcterms:created>
  <dcterms:modified xsi:type="dcterms:W3CDTF">2018-10-17T12:28:00Z</dcterms:modified>
</cp:coreProperties>
</file>